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9" w:rsidRPr="00F40419" w:rsidRDefault="00F40419" w:rsidP="00F40419">
      <w:pPr>
        <w:shd w:val="clear" w:color="auto" w:fill="FFFFFF"/>
        <w:bidi/>
        <w:spacing w:before="100" w:beforeAutospacing="1" w:after="100" w:afterAutospacing="1" w:line="308" w:lineRule="atLeast"/>
        <w:outlineLvl w:val="1"/>
        <w:rPr>
          <w:rFonts w:ascii="Tahoma" w:eastAsia="Times New Roman" w:hAnsi="Tahoma" w:cs="Tahoma"/>
          <w:b/>
          <w:bCs/>
          <w:sz w:val="36"/>
          <w:szCs w:val="36"/>
        </w:rPr>
      </w:pPr>
      <w:r w:rsidRPr="00F40419">
        <w:rPr>
          <w:rFonts w:ascii="Tahoma" w:eastAsia="Times New Roman" w:hAnsi="Tahoma" w:cs="Tahoma" w:hint="cs"/>
          <w:b/>
          <w:bCs/>
          <w:sz w:val="36"/>
          <w:szCs w:val="36"/>
          <w:rtl/>
        </w:rPr>
        <w:t>آیا شرکت‌های تعاونی معاف از مالیات هستند؟</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معافیت و تخفیفاتی که برای شرکت‌های تعاونی در نظر گرفته شده است به شرح زیر است:</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 تعاونی مسکن</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 اساس ماده 65 قانون مالیات‌های مستقیم «واگذاری واحدهای مسکونی از طرف شرکت‌های تعاونی مسکن به اعضا آنها از پرداخت مالیات نقل و انتقال معاف است.»</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همچنین بر اساس ماده 77 قانون مالیات‌های مستقیم «شرکت تعاونی مسکن به استثنای پرداخت مالیات 10 درصد برای نقل و انتقال املاکی که از تاریخ صدور گواهی پایان کار آنها بیش از دوسال نگذشته، مشمول مالیات دیگری نمی‌باشند</w:t>
      </w:r>
      <w:r w:rsidRPr="00F40419">
        <w:rPr>
          <w:rFonts w:ascii="Tahoma" w:eastAsia="Times New Roman" w:hAnsi="Tahoma" w:cs="Tahoma"/>
          <w:sz w:val="24"/>
          <w:szCs w:val="24"/>
        </w:rPr>
        <w:t>.</w:t>
      </w:r>
      <w:r w:rsidRPr="00F40419">
        <w:rPr>
          <w:rFonts w:ascii="Tahoma" w:eastAsia="Times New Roman" w:hAnsi="Tahoma" w:cs="Tahoma" w:hint="cs"/>
          <w:sz w:val="24"/>
          <w:szCs w:val="24"/>
          <w:rtl/>
        </w:rPr>
        <w:t>»</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شرکت‌های تعاونی روستایی، عشایری</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 اساس ماده 133 قانون مالیات‌های مستقیم «صد در صد درآمد شرکت‌های تعاونی روستایی، عشایری، کشاورزی، صیادان، کارگری، کارمندی، دانشجویان و دانش آموزان و اتحادیه‌های آنها از مالیات معاف است</w:t>
      </w:r>
      <w:r w:rsidRPr="00F40419">
        <w:rPr>
          <w:rFonts w:ascii="Tahoma" w:eastAsia="Times New Roman" w:hAnsi="Tahoma" w:cs="Tahoma"/>
          <w:sz w:val="24"/>
          <w:szCs w:val="24"/>
        </w:rPr>
        <w:t>.</w:t>
      </w:r>
      <w:r w:rsidRPr="00F40419">
        <w:rPr>
          <w:rFonts w:ascii="Tahoma" w:eastAsia="Times New Roman" w:hAnsi="Tahoma" w:cs="Tahoma" w:hint="cs"/>
          <w:sz w:val="24"/>
          <w:szCs w:val="24"/>
          <w:rtl/>
        </w:rPr>
        <w:t>»</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این نوع معافیت یکی از مهمترین تخفیفاتی سازمان امور مالیاتی کشور به شرکت‌های تعاونی است.</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شرکت‌های تعاونی تولیدی</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برای شرکت‌های تعاونی تولیدی نیز معافیت تعیین شده، به این صورت که بر اساس ماده 142 قانون مالیات‌های مستقیم «درآمد شرکت‌های تعاونی و اتحادیه‌های تولیدی از پرداخت مالیات معاف است.»</w:t>
      </w:r>
      <w:r w:rsidRPr="00F40419">
        <w:rPr>
          <w:rFonts w:ascii="Tahoma" w:eastAsia="Times New Roman" w:hAnsi="Tahoma" w:cs="Tahoma"/>
          <w:sz w:val="24"/>
          <w:szCs w:val="24"/>
          <w:rtl/>
        </w:rPr>
        <w:t xml:space="preserve"> </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Pr>
      </w:pPr>
      <w:r w:rsidRPr="00F40419">
        <w:rPr>
          <w:rFonts w:ascii="Tahoma" w:eastAsia="Times New Roman" w:hAnsi="Tahoma" w:cs="Tahoma" w:hint="cs"/>
          <w:b/>
          <w:bCs/>
          <w:sz w:val="27"/>
          <w:szCs w:val="27"/>
          <w:rtl/>
        </w:rPr>
        <w:t>حق تمبر سهام</w:t>
      </w:r>
    </w:p>
    <w:p w:rsid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 اساس ماده 108 قانون شرکت‌های تعاونی «شرکت‌ها و اتحادیه‌های تعاونی از پرداخت حق تمبر سهام معاف هستند.»</w:t>
      </w:r>
    </w:p>
    <w:p w:rsidR="00F40419" w:rsidRDefault="00F40419" w:rsidP="00F40419">
      <w:pPr>
        <w:shd w:val="clear" w:color="auto" w:fill="FFFFFF"/>
        <w:bidi/>
        <w:spacing w:after="240" w:line="408" w:lineRule="atLeast"/>
        <w:rPr>
          <w:rFonts w:ascii="Tahoma" w:eastAsia="Times New Roman" w:hAnsi="Tahoma" w:cs="Tahoma"/>
          <w:sz w:val="24"/>
          <w:szCs w:val="24"/>
          <w:rtl/>
        </w:rPr>
      </w:pP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lastRenderedPageBreak/>
        <w:t>معافیت 10 درصدی</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bookmarkStart w:id="0" w:name="_GoBack"/>
      <w:bookmarkEnd w:id="0"/>
      <w:r w:rsidRPr="00F40419">
        <w:rPr>
          <w:rFonts w:ascii="Tahoma" w:eastAsia="Times New Roman" w:hAnsi="Tahoma" w:cs="Tahoma" w:hint="cs"/>
          <w:sz w:val="24"/>
          <w:szCs w:val="24"/>
          <w:rtl/>
        </w:rPr>
        <w:t>معافیتی که برای آن در قانون تعریف شده به این صورت است که بر اساس ماده 110 قانون شرکت‌های تعاونی «شركت‌های تعاونی مصرف‌كنندگان ـ مسكن ـ اعتبار ـ كشاورزی و روستايی ـ صيادان و كليه اتحاديه‌های تعاونی از پرداخت 10 ‌درصد ‌ماليات موضوع صدر ماده 107 اين قانون معافند</w:t>
      </w:r>
      <w:r w:rsidRPr="00F40419">
        <w:rPr>
          <w:rFonts w:ascii="Tahoma" w:eastAsia="Times New Roman" w:hAnsi="Tahoma" w:cs="Tahoma"/>
          <w:sz w:val="24"/>
          <w:szCs w:val="24"/>
        </w:rPr>
        <w:t>.</w:t>
      </w:r>
      <w:r w:rsidRPr="00F40419">
        <w:rPr>
          <w:rFonts w:ascii="Tahoma" w:eastAsia="Times New Roman" w:hAnsi="Tahoma" w:cs="Tahoma" w:hint="cs"/>
          <w:sz w:val="24"/>
          <w:szCs w:val="24"/>
          <w:rtl/>
        </w:rPr>
        <w:t>»</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شرکت‌های تعاونی بدون پرداخت مالیات</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برخی شرکت‌های تعاونی به طور کلی از پرداخت هر گونه مالیاتی معاف هستند که به این ترتیب است:</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hint="cs"/>
          <w:sz w:val="24"/>
          <w:szCs w:val="24"/>
          <w:rtl/>
        </w:rPr>
        <w:t>شرکت‌های تعاونی مصرف کارکنان موسسات دولتی</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مسکن کارکنان موسسات دولتی</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مصرف کارکنان موسسات غیر دولتی</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صیادان</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دانشجویان</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دانش آموزان</w:t>
      </w:r>
    </w:p>
    <w:p w:rsidR="00F40419" w:rsidRPr="00F40419" w:rsidRDefault="00F40419" w:rsidP="00F40419">
      <w:pPr>
        <w:numPr>
          <w:ilvl w:val="0"/>
          <w:numId w:val="1"/>
        </w:numPr>
        <w:shd w:val="clear" w:color="auto" w:fill="FFFFFF"/>
        <w:bidi/>
        <w:spacing w:before="100" w:beforeAutospacing="1" w:after="100" w:afterAutospacing="1" w:line="240" w:lineRule="auto"/>
        <w:rPr>
          <w:rFonts w:ascii="Tahoma" w:eastAsia="Times New Roman" w:hAnsi="Tahoma" w:cs="Tahoma"/>
          <w:sz w:val="24"/>
          <w:szCs w:val="24"/>
          <w:rtl/>
        </w:rPr>
      </w:pPr>
      <w:r w:rsidRPr="00F40419">
        <w:rPr>
          <w:rFonts w:ascii="Tahoma" w:eastAsia="Times New Roman" w:hAnsi="Tahoma" w:cs="Tahoma"/>
          <w:sz w:val="24"/>
          <w:szCs w:val="24"/>
          <w:rtl/>
        </w:rPr>
        <w:t>شرکت‌های تعاونی تولیدی روستایی مشروط به اینکه متشکل از ساکنان روستا باشند</w:t>
      </w:r>
      <w:r w:rsidRPr="00F40419">
        <w:rPr>
          <w:rFonts w:ascii="Tahoma" w:eastAsia="Times New Roman" w:hAnsi="Tahoma" w:cs="Tahoma"/>
          <w:sz w:val="24"/>
          <w:szCs w:val="24"/>
        </w:rPr>
        <w:t>.</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Pr>
      </w:pPr>
      <w:r w:rsidRPr="00F40419">
        <w:rPr>
          <w:rFonts w:ascii="Tahoma" w:eastAsia="Times New Roman" w:hAnsi="Tahoma" w:cs="Tahoma" w:hint="cs"/>
          <w:b/>
          <w:bCs/>
          <w:sz w:val="27"/>
          <w:szCs w:val="27"/>
          <w:rtl/>
        </w:rPr>
        <w:t>شرکت‌های تعاونی مصرفی و مسکن</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اگر شرکت‌های تعاونی مصرف و مسکن که برای یک موسسه ایجاد شده است تنها اقدام به تامین کالا و مسکن فقط برای اعضا کند و اشخاص غیر عضو بهره‌ای از این موارد نبرده باشند، از پرداخت مالیات معاف هستند.</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اگر خلاف این مورد ثابت شود، سازمان مالیاتی اقدام به جریمه شرکت تعاونی می‌نماید؛ به طوری که علاوه بر مالیاتی که برای آن تعیین شده باید معادل 50 درصد آن را نیز به عنوان جریمه پرداخت کند.</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شرکت‌های تعاونی معدنی</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برای شرکت‌های تعاونی معدنی نیز معافیت مالیاتی  و در واقع تخفیف مالیاتی در نظر گرفته شده است.</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t>شرکت‌های تعاونی معدنی که از سوی وزارت معادن به آنها پروانه اکتشاف یا بهره‌برداری اعطا شده است از معافیت مالیاتی 5 ساله برخوردار می‌شوند.</w:t>
      </w:r>
    </w:p>
    <w:p w:rsidR="00F40419" w:rsidRP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rPr>
        <w:lastRenderedPageBreak/>
        <w:t>به این صورت که از تاریخی که معدن آماده بهره‌برداری می‌شود به مدت 5 سال بعد از پرداخت مالیات معاف می‌شود.</w:t>
      </w:r>
    </w:p>
    <w:p w:rsidR="00F40419" w:rsidRPr="00F40419" w:rsidRDefault="00F40419" w:rsidP="00F40419">
      <w:pPr>
        <w:shd w:val="clear" w:color="auto" w:fill="FFFFFF"/>
        <w:bidi/>
        <w:spacing w:before="100" w:beforeAutospacing="1" w:after="100" w:afterAutospacing="1" w:line="308" w:lineRule="atLeast"/>
        <w:outlineLvl w:val="2"/>
        <w:rPr>
          <w:rFonts w:ascii="Tahoma" w:eastAsia="Times New Roman" w:hAnsi="Tahoma" w:cs="Tahoma"/>
          <w:b/>
          <w:bCs/>
          <w:sz w:val="27"/>
          <w:szCs w:val="27"/>
          <w:rtl/>
        </w:rPr>
      </w:pPr>
      <w:r w:rsidRPr="00F40419">
        <w:rPr>
          <w:rFonts w:ascii="Tahoma" w:eastAsia="Times New Roman" w:hAnsi="Tahoma" w:cs="Tahoma" w:hint="cs"/>
          <w:b/>
          <w:bCs/>
          <w:sz w:val="27"/>
          <w:szCs w:val="27"/>
          <w:rtl/>
        </w:rPr>
        <w:t>شرکت‌های تعاونی کارگری و روستایی</w:t>
      </w:r>
    </w:p>
    <w:p w:rsidR="00F40419" w:rsidRDefault="00F40419" w:rsidP="00F40419">
      <w:pPr>
        <w:shd w:val="clear" w:color="auto" w:fill="FFFFFF"/>
        <w:bidi/>
        <w:spacing w:after="240" w:line="408" w:lineRule="atLeast"/>
        <w:rPr>
          <w:rFonts w:ascii="Tahoma" w:eastAsia="Times New Roman" w:hAnsi="Tahoma" w:cs="Tahoma"/>
          <w:sz w:val="24"/>
          <w:szCs w:val="24"/>
          <w:rtl/>
        </w:rPr>
      </w:pPr>
      <w:r w:rsidRPr="00F40419">
        <w:rPr>
          <w:rFonts w:ascii="Tahoma" w:eastAsia="Times New Roman" w:hAnsi="Tahoma" w:cs="Tahoma" w:hint="cs"/>
          <w:sz w:val="24"/>
          <w:szCs w:val="24"/>
          <w:rtl/>
          <w:lang w:bidi="fa-IR"/>
        </w:rPr>
        <w:t>بر اساس </w:t>
      </w:r>
      <w:r w:rsidRPr="00F40419">
        <w:rPr>
          <w:rFonts w:ascii="Tahoma" w:eastAsia="Times New Roman" w:hAnsi="Tahoma" w:cs="Tahoma" w:hint="cs"/>
          <w:sz w:val="24"/>
          <w:szCs w:val="24"/>
          <w:rtl/>
        </w:rPr>
        <w:t>ماده</w:t>
      </w:r>
      <w:r w:rsidRPr="00F40419">
        <w:rPr>
          <w:rFonts w:ascii="Tahoma" w:eastAsia="Times New Roman" w:hAnsi="Tahoma" w:cs="Tahoma" w:hint="cs"/>
          <w:sz w:val="24"/>
          <w:szCs w:val="24"/>
          <w:rtl/>
          <w:lang w:bidi="fa-IR"/>
        </w:rPr>
        <w:t> 111 قانون شرکت‌های تعاونی «</w:t>
      </w:r>
      <w:r w:rsidRPr="00F40419">
        <w:rPr>
          <w:rFonts w:ascii="Tahoma" w:eastAsia="Times New Roman" w:hAnsi="Tahoma" w:cs="Tahoma" w:hint="cs"/>
          <w:sz w:val="24"/>
          <w:szCs w:val="24"/>
          <w:rtl/>
        </w:rPr>
        <w:t>درآمد شرکت‌های تعاونی روستایی متشکل از افراد ساکن حوزه عمل شرکت که به امر کشاورزی مباشرت مستقیم دارند اعم از اینکه تحت سرپرستی وزارت تعاون و امور روستاها با بانک عمران باشند همچنین شرکت‌های تعاونی کارگری مصرف – مسکن و اعتبار و نیز اتحادیه‌های آنها همچنین شرکت‌های تعاونی صنایع دستی و صیادان و آموزشگاه‌ها و اتحادیه‌های آنها به طور کلی از پرداخت مالیات معاف می‌باشند.»</w:t>
      </w:r>
    </w:p>
    <w:p w:rsidR="00B17B61" w:rsidRPr="009E22B3" w:rsidRDefault="00B17B61" w:rsidP="009E22B3">
      <w:pPr>
        <w:rPr>
          <w:rFonts w:ascii="Tahoma" w:eastAsia="Times New Roman" w:hAnsi="Tahoma" w:cs="Tahoma"/>
          <w:sz w:val="24"/>
          <w:szCs w:val="24"/>
        </w:rPr>
      </w:pPr>
    </w:p>
    <w:sectPr w:rsidR="00B17B61" w:rsidRPr="009E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Nazanin">
    <w:panose1 w:val="02000506000000020002"/>
    <w:charset w:val="00"/>
    <w:family w:val="auto"/>
    <w:pitch w:val="variable"/>
    <w:sig w:usb0="21002A87" w:usb1="00000000" w:usb2="00000000"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790C"/>
    <w:multiLevelType w:val="multilevel"/>
    <w:tmpl w:val="12F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0"/>
    <w:rsid w:val="000141A0"/>
    <w:rsid w:val="00352F53"/>
    <w:rsid w:val="00924E29"/>
    <w:rsid w:val="009E22B3"/>
    <w:rsid w:val="00B17B61"/>
    <w:rsid w:val="00F40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D592"/>
  <w15:chartTrackingRefBased/>
  <w15:docId w15:val="{C5C70C86-22C9-4340-9FA8-356EED11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5602">
      <w:bodyDiv w:val="1"/>
      <w:marLeft w:val="0"/>
      <w:marRight w:val="0"/>
      <w:marTop w:val="0"/>
      <w:marBottom w:val="0"/>
      <w:divBdr>
        <w:top w:val="none" w:sz="0" w:space="0" w:color="auto"/>
        <w:left w:val="none" w:sz="0" w:space="0" w:color="auto"/>
        <w:bottom w:val="none" w:sz="0" w:space="0" w:color="auto"/>
        <w:right w:val="none" w:sz="0" w:space="0" w:color="auto"/>
      </w:divBdr>
      <w:divsChild>
        <w:div w:id="65033932">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99962652">
              <w:marLeft w:val="0"/>
              <w:marRight w:val="0"/>
              <w:marTop w:val="0"/>
              <w:marBottom w:val="0"/>
              <w:divBdr>
                <w:top w:val="none" w:sz="0" w:space="0" w:color="auto"/>
                <w:left w:val="none" w:sz="0" w:space="0" w:color="auto"/>
                <w:bottom w:val="none" w:sz="0" w:space="0" w:color="auto"/>
                <w:right w:val="none" w:sz="0" w:space="0" w:color="auto"/>
              </w:divBdr>
            </w:div>
          </w:divsChild>
        </w:div>
        <w:div w:id="934242301">
          <w:blockQuote w:val="1"/>
          <w:marLeft w:val="0"/>
          <w:marRight w:val="0"/>
          <w:marTop w:val="240"/>
          <w:marBottom w:val="240"/>
          <w:divBdr>
            <w:top w:val="none" w:sz="0" w:space="0" w:color="auto"/>
            <w:left w:val="none" w:sz="0" w:space="0" w:color="auto"/>
            <w:bottom w:val="none" w:sz="0" w:space="0" w:color="auto"/>
            <w:right w:val="none" w:sz="0" w:space="0" w:color="auto"/>
          </w:divBdr>
          <w:divsChild>
            <w:div w:id="7861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71B4-84F1-46C2-91DF-560D07DE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4</cp:revision>
  <dcterms:created xsi:type="dcterms:W3CDTF">2021-07-23T11:11:00Z</dcterms:created>
  <dcterms:modified xsi:type="dcterms:W3CDTF">2021-07-23T11:33:00Z</dcterms:modified>
</cp:coreProperties>
</file>